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58" w:rsidRPr="00FE4F58" w:rsidRDefault="00FE4F58" w:rsidP="00FE4F58">
      <w:pPr>
        <w:jc w:val="center"/>
        <w:rPr>
          <w:rFonts w:cs="Times New Roman"/>
          <w:bCs w:val="0"/>
          <w:sz w:val="40"/>
          <w:szCs w:val="24"/>
        </w:rPr>
      </w:pPr>
      <w:bookmarkStart w:id="0" w:name="_GoBack"/>
      <w:bookmarkEnd w:id="0"/>
      <w:r w:rsidRPr="00FE4F58">
        <w:rPr>
          <w:rFonts w:cs="Times New Roman"/>
          <w:bCs w:val="0"/>
          <w:sz w:val="40"/>
          <w:szCs w:val="24"/>
        </w:rPr>
        <w:t xml:space="preserve">The </w:t>
      </w:r>
      <w:r w:rsidRPr="00FE4F58">
        <w:rPr>
          <w:rFonts w:cs="Times New Roman"/>
          <w:bCs w:val="0"/>
          <w:sz w:val="40"/>
          <w:szCs w:val="24"/>
          <w:highlight w:val="yellow"/>
        </w:rPr>
        <w:t>[County/Township/Borough]</w:t>
      </w:r>
      <w:r w:rsidRPr="00FE4F58">
        <w:rPr>
          <w:rFonts w:cs="Times New Roman"/>
          <w:bCs w:val="0"/>
          <w:sz w:val="40"/>
          <w:szCs w:val="24"/>
        </w:rPr>
        <w:t xml:space="preserve"> of </w:t>
      </w:r>
      <w:r w:rsidRPr="00FE4F58">
        <w:rPr>
          <w:rFonts w:cs="Times New Roman"/>
          <w:bCs w:val="0"/>
          <w:sz w:val="40"/>
          <w:szCs w:val="24"/>
          <w:highlight w:val="yellow"/>
        </w:rPr>
        <w:t>[Municipality Name]</w:t>
      </w:r>
    </w:p>
    <w:p w:rsidR="00F75E6C" w:rsidRPr="00FE4F58" w:rsidRDefault="007037AD" w:rsidP="007037AD">
      <w:pPr>
        <w:jc w:val="center"/>
        <w:rPr>
          <w:b/>
          <w:sz w:val="56"/>
        </w:rPr>
      </w:pPr>
      <w:r w:rsidRPr="00FE4F58">
        <w:rPr>
          <w:b/>
          <w:sz w:val="56"/>
        </w:rPr>
        <w:t>PROCLAMATION</w:t>
      </w:r>
    </w:p>
    <w:p w:rsidR="007037AD" w:rsidRPr="00FE4F58" w:rsidRDefault="00FE4F58" w:rsidP="00FE4F58">
      <w:pPr>
        <w:jc w:val="center"/>
        <w:rPr>
          <w:b/>
        </w:rPr>
      </w:pPr>
      <w:r w:rsidRPr="00FE4F58">
        <w:rPr>
          <w:b/>
          <w:sz w:val="32"/>
        </w:rPr>
        <w:t>PARK AND RECREATION PROFESSIONALS DAY</w:t>
      </w:r>
    </w:p>
    <w:p w:rsidR="007037AD" w:rsidRPr="00FE4F58" w:rsidRDefault="00CC5037" w:rsidP="00FE4F58">
      <w:pPr>
        <w:jc w:val="center"/>
        <w:rPr>
          <w:b/>
          <w:sz w:val="28"/>
        </w:rPr>
      </w:pPr>
      <w:r w:rsidRPr="00CC5037">
        <w:rPr>
          <w:b/>
          <w:sz w:val="28"/>
          <w:highlight w:val="yellow"/>
        </w:rPr>
        <w:t xml:space="preserve">[insert </w:t>
      </w:r>
      <w:r w:rsidR="00DC7301">
        <w:rPr>
          <w:b/>
          <w:sz w:val="28"/>
          <w:highlight w:val="yellow"/>
        </w:rPr>
        <w:t xml:space="preserve">PRP </w:t>
      </w:r>
      <w:r w:rsidRPr="00CC5037">
        <w:rPr>
          <w:b/>
          <w:sz w:val="28"/>
          <w:highlight w:val="yellow"/>
        </w:rPr>
        <w:t>date]</w:t>
      </w:r>
    </w:p>
    <w:p w:rsidR="007037AD" w:rsidRDefault="007037AD"/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promotes physical, emotional and mental health and wellness</w:t>
      </w:r>
      <w:r w:rsidRPr="007037AD">
        <w:rPr>
          <w:rFonts w:eastAsia="Calibri"/>
          <w:bCs w:val="0"/>
          <w:szCs w:val="22"/>
        </w:rPr>
        <w:t xml:space="preserve"> through organized and self-directed fitness, play, and activity; and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supports the economic vitality of communities</w:t>
      </w:r>
      <w:r w:rsidRPr="007037AD">
        <w:rPr>
          <w:rFonts w:eastAsia="Calibri"/>
          <w:bCs w:val="0"/>
          <w:szCs w:val="22"/>
        </w:rPr>
        <w:t xml:space="preserve"> by providing frontline jobs, childcare for the essential work force and promoting community revitalization; and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creates memorable experiences</w:t>
      </w:r>
      <w:r w:rsidRPr="007037AD">
        <w:rPr>
          <w:rFonts w:eastAsia="Calibri"/>
          <w:bCs w:val="0"/>
          <w:szCs w:val="22"/>
        </w:rPr>
        <w:t xml:space="preserve"> through engaging virtual and physically distanced programs, dynamic online events and new learning opportunities designed to keep families active while stay-at-home orders are in place and beyond; and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fosters social cohesiveness</w:t>
      </w:r>
      <w:r w:rsidRPr="007037AD">
        <w:rPr>
          <w:rFonts w:eastAsia="Calibri"/>
          <w:bCs w:val="0"/>
          <w:szCs w:val="22"/>
        </w:rPr>
        <w:t xml:space="preserve"> in communities by celebrating diversity, providing spaces to come together peacefully, modeling compassion, promoting social equity, connecting social networks, and ensuring all people have access to its benefits; and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supports human development</w:t>
      </w:r>
      <w:r w:rsidRPr="007037AD">
        <w:rPr>
          <w:rFonts w:eastAsia="Calibri"/>
          <w:bCs w:val="0"/>
          <w:szCs w:val="22"/>
        </w:rPr>
        <w:t xml:space="preserve"> and endless learning opportunities that foster social, intellectual, physical and emotional growth in people of all ages and abilities; and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strengthens community identity</w:t>
      </w:r>
      <w:r w:rsidRPr="007037AD">
        <w:rPr>
          <w:rFonts w:eastAsia="Calibri"/>
          <w:bCs w:val="0"/>
          <w:szCs w:val="22"/>
        </w:rPr>
        <w:t xml:space="preserve"> by providing facilities and services that reflect and celebrate community character, heritage, culture, history, aesthetics and landscape; and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facilitates community problem and issue resolution</w:t>
      </w:r>
      <w:r w:rsidRPr="007037AD">
        <w:rPr>
          <w:rFonts w:eastAsia="Calibri"/>
          <w:bCs w:val="0"/>
          <w:szCs w:val="22"/>
        </w:rPr>
        <w:t xml:space="preserve"> by providing safe spaces to come together peacefully and facilitating conversations and services in order that our communities may heal both physically and emotionally; and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sustains and stewards our natural resources</w:t>
      </w:r>
      <w:r w:rsidRPr="007037AD">
        <w:rPr>
          <w:rFonts w:eastAsia="Calibri"/>
          <w:bCs w:val="0"/>
          <w:szCs w:val="22"/>
        </w:rPr>
        <w:t xml:space="preserve"> by protecting habitats and open space, connecting people to nature, and promoting the ecological function of parkland; and </w:t>
      </w:r>
    </w:p>
    <w:p w:rsid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Cs w:val="0"/>
          <w:szCs w:val="22"/>
        </w:rPr>
      </w:pPr>
      <w:r w:rsidRPr="007037AD">
        <w:rPr>
          <w:rFonts w:eastAsia="Calibri"/>
          <w:b/>
          <w:bCs w:val="0"/>
          <w:szCs w:val="22"/>
        </w:rPr>
        <w:t>WHEREAS</w:t>
      </w:r>
      <w:r w:rsidRPr="007037AD">
        <w:rPr>
          <w:rFonts w:eastAsia="Calibri"/>
          <w:bCs w:val="0"/>
          <w:szCs w:val="22"/>
        </w:rPr>
        <w:t xml:space="preserve">, Parks and Recreation </w:t>
      </w:r>
      <w:r w:rsidRPr="007037AD">
        <w:rPr>
          <w:rFonts w:eastAsia="Calibri"/>
          <w:b/>
          <w:bCs w:val="0"/>
          <w:i/>
          <w:szCs w:val="22"/>
        </w:rPr>
        <w:t>supports safe, vibrant, attractive, progressive communities</w:t>
      </w:r>
      <w:r w:rsidRPr="007037AD">
        <w:rPr>
          <w:rFonts w:eastAsia="Calibri"/>
          <w:bCs w:val="0"/>
          <w:szCs w:val="22"/>
        </w:rPr>
        <w:t xml:space="preserve"> that make life better through positive alternatives offered in their recreational opportunities</w:t>
      </w:r>
      <w:proofErr w:type="gramStart"/>
      <w:r>
        <w:rPr>
          <w:rFonts w:eastAsia="Calibri"/>
          <w:bCs w:val="0"/>
          <w:szCs w:val="22"/>
        </w:rPr>
        <w:t>;</w:t>
      </w:r>
      <w:proofErr w:type="gramEnd"/>
      <w:r>
        <w:rPr>
          <w:rFonts w:eastAsia="Calibri"/>
          <w:bCs w:val="0"/>
          <w:szCs w:val="22"/>
        </w:rPr>
        <w:t xml:space="preserve"> </w:t>
      </w:r>
    </w:p>
    <w:p w:rsid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7037AD">
        <w:rPr>
          <w:b/>
        </w:rPr>
        <w:t xml:space="preserve">WHEREAS, </w:t>
      </w:r>
      <w:r w:rsidRPr="007037AD">
        <w:t xml:space="preserve">the </w:t>
      </w:r>
      <w:r w:rsidRPr="007037AD">
        <w:rPr>
          <w:highlight w:val="yellow"/>
        </w:rPr>
        <w:t>[governing body]</w:t>
      </w:r>
      <w:r w:rsidRPr="007037AD">
        <w:t xml:space="preserve"> </w:t>
      </w:r>
      <w:r w:rsidRPr="00416651">
        <w:rPr>
          <w:b/>
          <w:i/>
        </w:rPr>
        <w:t>supports the skilled work</w:t>
      </w:r>
      <w:r w:rsidRPr="007037AD">
        <w:t xml:space="preserve"> of park and recreation professionals to strengthen community cohesion and resiliency, connect people with nature and each other, and provide</w:t>
      </w:r>
      <w:r>
        <w:t xml:space="preserve"> </w:t>
      </w:r>
      <w:r w:rsidRPr="007037AD">
        <w:t>opportunities for healthful living, social equity and e</w:t>
      </w:r>
      <w:r>
        <w:t xml:space="preserve">nvironmental sustainability; 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7037AD">
        <w:rPr>
          <w:b/>
        </w:rPr>
        <w:t>WHEREAS,</w:t>
      </w:r>
      <w:r w:rsidRPr="007037AD">
        <w:t xml:space="preserve"> the </w:t>
      </w:r>
      <w:r w:rsidRPr="007037AD">
        <w:rPr>
          <w:highlight w:val="yellow"/>
        </w:rPr>
        <w:t>[governing body]</w:t>
      </w:r>
      <w:r w:rsidRPr="007037AD">
        <w:t xml:space="preserve"> </w:t>
      </w:r>
      <w:r w:rsidRPr="00416651">
        <w:rPr>
          <w:b/>
          <w:i/>
        </w:rPr>
        <w:t xml:space="preserve">values the essential services </w:t>
      </w:r>
      <w:r w:rsidRPr="007037AD">
        <w:t>that park and recreation professionals and volunteers perform to provide recreational and developmental enrichment for our children, youth, adults and seniors; and to ensure our parks and recreational facilities are clean, safe, and ready to use.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7037AD">
        <w:rPr>
          <w:b/>
        </w:rPr>
        <w:t>NOW, THEREFORE, BE IT RESOLVED</w:t>
      </w:r>
      <w:r w:rsidRPr="007037AD">
        <w:t xml:space="preserve"> the </w:t>
      </w:r>
      <w:r w:rsidRPr="007037AD">
        <w:rPr>
          <w:highlight w:val="yellow"/>
        </w:rPr>
        <w:t>[governing body]</w:t>
      </w:r>
      <w:r w:rsidRPr="007037AD">
        <w:t xml:space="preserve"> does hereby proclaim </w:t>
      </w:r>
      <w:r w:rsidR="00CC5037" w:rsidRPr="00CC5037">
        <w:rPr>
          <w:highlight w:val="yellow"/>
        </w:rPr>
        <w:t>[insert PRP date]</w:t>
      </w:r>
      <w:r w:rsidRPr="007037AD">
        <w:rPr>
          <w:b/>
        </w:rPr>
        <w:t xml:space="preserve"> </w:t>
      </w:r>
      <w:r w:rsidRPr="007037AD">
        <w:t xml:space="preserve">as </w:t>
      </w:r>
      <w:r w:rsidRPr="007037AD">
        <w:rPr>
          <w:b/>
        </w:rPr>
        <w:t>“Pennsylvania Park and Recreation Professionals Day”</w:t>
      </w:r>
      <w:r w:rsidRPr="007037AD">
        <w:t xml:space="preserve"> in </w:t>
      </w:r>
      <w:r w:rsidRPr="00FE4F58">
        <w:rPr>
          <w:highlight w:val="yellow"/>
        </w:rPr>
        <w:t>[municipality.]</w:t>
      </w:r>
      <w:r w:rsidRPr="007037AD">
        <w:t xml:space="preserve"> 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7037AD">
        <w:rPr>
          <w:b/>
        </w:rPr>
        <w:t>ADOPTED</w:t>
      </w:r>
      <w:r w:rsidRPr="007037AD">
        <w:t xml:space="preserve"> this </w:t>
      </w:r>
      <w:r w:rsidRPr="007037AD">
        <w:rPr>
          <w:highlight w:val="yellow"/>
        </w:rPr>
        <w:t>[___]</w:t>
      </w:r>
      <w:r w:rsidRPr="007037AD">
        <w:t xml:space="preserve"> day of </w:t>
      </w:r>
      <w:r w:rsidRPr="007037AD">
        <w:rPr>
          <w:highlight w:val="yellow"/>
        </w:rPr>
        <w:t>[month]</w:t>
      </w:r>
      <w:r w:rsidRPr="007037AD">
        <w:t xml:space="preserve"> </w:t>
      </w:r>
      <w:r w:rsidR="00CC5037" w:rsidRPr="00CC5037">
        <w:rPr>
          <w:highlight w:val="yellow"/>
        </w:rPr>
        <w:t>[year]</w:t>
      </w:r>
      <w:r w:rsidRPr="00CC5037">
        <w:rPr>
          <w:highlight w:val="yellow"/>
        </w:rPr>
        <w:t>.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7037AD">
        <w:tab/>
      </w:r>
      <w:r w:rsidRPr="007037AD">
        <w:tab/>
      </w:r>
      <w:r w:rsidRPr="007037AD">
        <w:tab/>
      </w:r>
      <w:r w:rsidRPr="007037AD">
        <w:tab/>
      </w:r>
      <w:r w:rsidRPr="007037AD">
        <w:tab/>
      </w:r>
      <w:r w:rsidRPr="007037AD">
        <w:tab/>
      </w:r>
      <w:r w:rsidRPr="007037AD">
        <w:tab/>
      </w:r>
      <w:r w:rsidRPr="007037AD">
        <w:rPr>
          <w:highlight w:val="yellow"/>
        </w:rPr>
        <w:t>[</w:t>
      </w:r>
      <w:proofErr w:type="gramStart"/>
      <w:r w:rsidRPr="007037AD">
        <w:rPr>
          <w:highlight w:val="yellow"/>
        </w:rPr>
        <w:t>municipality</w:t>
      </w:r>
      <w:proofErr w:type="gramEnd"/>
      <w:r w:rsidRPr="007037AD">
        <w:rPr>
          <w:highlight w:val="yellow"/>
        </w:rPr>
        <w:t xml:space="preserve"> governing board]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7037AD">
        <w:tab/>
      </w:r>
      <w:r w:rsidRPr="007037AD">
        <w:tab/>
        <w:t>[</w:t>
      </w:r>
      <w:proofErr w:type="gramStart"/>
      <w:r w:rsidRPr="007037AD">
        <w:t>seal</w:t>
      </w:r>
      <w:proofErr w:type="gramEnd"/>
      <w:r w:rsidRPr="007037AD">
        <w:t>]</w:t>
      </w:r>
      <w:r w:rsidRPr="007037AD">
        <w:tab/>
      </w:r>
      <w:r w:rsidRPr="007037AD">
        <w:tab/>
      </w:r>
      <w:r w:rsidRPr="007037AD">
        <w:tab/>
      </w:r>
      <w:r w:rsidRPr="007037AD">
        <w:tab/>
      </w:r>
      <w:r w:rsidRPr="007037AD">
        <w:tab/>
        <w:t>__________________________________</w:t>
      </w:r>
    </w:p>
    <w:p w:rsidR="007037AD" w:rsidRPr="007037AD" w:rsidRDefault="007037AD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7AD">
        <w:rPr>
          <w:highlight w:val="yellow"/>
        </w:rPr>
        <w:t>[</w:t>
      </w:r>
      <w:proofErr w:type="gramStart"/>
      <w:r w:rsidRPr="007037AD">
        <w:rPr>
          <w:highlight w:val="yellow"/>
        </w:rPr>
        <w:t>name</w:t>
      </w:r>
      <w:proofErr w:type="gramEnd"/>
      <w:r w:rsidRPr="007037AD">
        <w:rPr>
          <w:highlight w:val="yellow"/>
        </w:rPr>
        <w:t>, title]</w:t>
      </w:r>
    </w:p>
    <w:p w:rsidR="007037AD" w:rsidRPr="007037AD" w:rsidRDefault="00FE4F58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7037AD"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7AD" w:rsidRPr="007037AD">
        <w:t>__________________________________</w:t>
      </w:r>
    </w:p>
    <w:p w:rsidR="007037AD" w:rsidRPr="007037AD" w:rsidRDefault="00FE4F58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7037AD">
        <w:t>__________________________________</w:t>
      </w:r>
      <w:r>
        <w:tab/>
      </w:r>
      <w:r>
        <w:tab/>
      </w:r>
      <w:r w:rsidR="007037AD" w:rsidRPr="007037AD">
        <w:rPr>
          <w:highlight w:val="yellow"/>
        </w:rPr>
        <w:t>[name, title]</w:t>
      </w:r>
    </w:p>
    <w:p w:rsidR="007037AD" w:rsidRPr="007037AD" w:rsidRDefault="00FE4F58" w:rsidP="0070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Cs w:val="0"/>
          <w:szCs w:val="22"/>
        </w:rPr>
      </w:pPr>
      <w:r w:rsidRPr="007037AD">
        <w:rPr>
          <w:highlight w:val="yellow"/>
        </w:rPr>
        <w:t xml:space="preserve"> </w:t>
      </w:r>
      <w:r w:rsidR="007037AD" w:rsidRPr="007037AD">
        <w:rPr>
          <w:highlight w:val="yellow"/>
        </w:rPr>
        <w:t>[</w:t>
      </w:r>
      <w:proofErr w:type="gramStart"/>
      <w:r w:rsidR="007037AD" w:rsidRPr="007037AD">
        <w:rPr>
          <w:highlight w:val="yellow"/>
        </w:rPr>
        <w:t>name</w:t>
      </w:r>
      <w:proofErr w:type="gramEnd"/>
      <w:r w:rsidR="007037AD" w:rsidRPr="007037AD">
        <w:rPr>
          <w:highlight w:val="yellow"/>
        </w:rPr>
        <w:t>, title]</w:t>
      </w:r>
    </w:p>
    <w:sectPr w:rsidR="007037AD" w:rsidRPr="007037AD" w:rsidSect="00FE4F58">
      <w:pgSz w:w="12240" w:h="15840" w:code="1"/>
      <w:pgMar w:top="720" w:right="1080" w:bottom="720" w:left="1080" w:header="720" w:footer="86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trQwMTU1MrI0MjJS0lEKTi0uzszPAykwrAUA5pnrtCwAAAA="/>
  </w:docVars>
  <w:rsids>
    <w:rsidRoot w:val="007037AD"/>
    <w:rsid w:val="000B659B"/>
    <w:rsid w:val="00416651"/>
    <w:rsid w:val="007037AD"/>
    <w:rsid w:val="00A14902"/>
    <w:rsid w:val="00C96B00"/>
    <w:rsid w:val="00CC5037"/>
    <w:rsid w:val="00D75B8D"/>
    <w:rsid w:val="00DC7301"/>
    <w:rsid w:val="00F75E6C"/>
    <w:rsid w:val="00F9098C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8A708-8955-4872-9B80-69E2EE3C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bCs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B8D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Herd</dc:creator>
  <cp:keywords/>
  <dc:description/>
  <cp:lastModifiedBy>Emily Schnellbaugh</cp:lastModifiedBy>
  <cp:revision>2</cp:revision>
  <dcterms:created xsi:type="dcterms:W3CDTF">2023-03-29T12:28:00Z</dcterms:created>
  <dcterms:modified xsi:type="dcterms:W3CDTF">2023-03-29T12:28:00Z</dcterms:modified>
</cp:coreProperties>
</file>